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DE83" w14:textId="07721103" w:rsidR="00565E3C" w:rsidRDefault="00565E3C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  <w:r>
        <w:rPr>
          <w:rFonts w:ascii="Garamond" w:hAnsi="Garamond" w:cstheme="minorHAnsi"/>
          <w:noProof/>
        </w:rPr>
        <w:drawing>
          <wp:anchor distT="0" distB="0" distL="114300" distR="114300" simplePos="0" relativeHeight="251659264" behindDoc="1" locked="0" layoutInCell="1" allowOverlap="1" wp14:anchorId="631D339B" wp14:editId="470EBC8A">
            <wp:simplePos x="0" y="0"/>
            <wp:positionH relativeFrom="column">
              <wp:posOffset>5737860</wp:posOffset>
            </wp:positionH>
            <wp:positionV relativeFrom="page">
              <wp:posOffset>114935</wp:posOffset>
            </wp:positionV>
            <wp:extent cx="807720" cy="31750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DBE0EF" w14:textId="77777777" w:rsidR="00565E3C" w:rsidRDefault="00565E3C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</w:p>
    <w:p w14:paraId="7FB131D3" w14:textId="77777777" w:rsidR="00565E3C" w:rsidRDefault="00565E3C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</w:p>
    <w:p w14:paraId="5CAC3F23" w14:textId="406F4335" w:rsidR="00CF1B95" w:rsidRPr="002B1C5A" w:rsidRDefault="00CF1B95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  <w:r>
        <w:rPr>
          <w:rFonts w:ascii="Garamond" w:hAnsi="Garamond" w:cstheme="minorHAnsi"/>
          <w:i/>
        </w:rPr>
        <w:t>Beatrix Sternath</w:t>
      </w:r>
    </w:p>
    <w:p w14:paraId="56FF0D29" w14:textId="77777777" w:rsidR="00CF1B95" w:rsidRPr="002B1C5A" w:rsidRDefault="00CF1B95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11A8C9DF" w14:textId="24B7381C" w:rsidR="00CF1B95" w:rsidRPr="002B1C5A" w:rsidRDefault="00CF1B95" w:rsidP="00CF1B95">
      <w:pPr>
        <w:autoSpaceDE w:val="0"/>
        <w:autoSpaceDN w:val="0"/>
        <w:adjustRightInd w:val="0"/>
        <w:spacing w:after="60" w:line="240" w:lineRule="auto"/>
        <w:rPr>
          <w:rFonts w:ascii="Garamond" w:hAnsi="Garamond" w:cstheme="minorHAnsi"/>
          <w:b/>
          <w:sz w:val="52"/>
          <w:szCs w:val="52"/>
        </w:rPr>
      </w:pPr>
      <w:r>
        <w:rPr>
          <w:rFonts w:ascii="Garamond" w:hAnsi="Garamond" w:cstheme="minorHAnsi"/>
          <w:b/>
          <w:sz w:val="52"/>
          <w:szCs w:val="52"/>
        </w:rPr>
        <w:t>Jägerinnen</w:t>
      </w:r>
    </w:p>
    <w:p w14:paraId="42C6B506" w14:textId="77777777" w:rsidR="00CF1B95" w:rsidRPr="002B1C5A" w:rsidRDefault="00CF1B95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5C1B8357" w14:textId="58ED698D" w:rsidR="00CF1B95" w:rsidRPr="002B1C5A" w:rsidRDefault="00CF1B95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176</w:t>
      </w:r>
      <w:r w:rsidRPr="002B1C5A">
        <w:rPr>
          <w:rFonts w:ascii="Garamond" w:hAnsi="Garamond" w:cstheme="minorHAnsi"/>
        </w:rPr>
        <w:t xml:space="preserve"> Seiten, rund </w:t>
      </w:r>
      <w:r>
        <w:rPr>
          <w:rFonts w:ascii="Garamond" w:hAnsi="Garamond" w:cstheme="minorHAnsi"/>
        </w:rPr>
        <w:t>20</w:t>
      </w:r>
      <w:r w:rsidRPr="002B1C5A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SW-Zeichnungen von Walter </w:t>
      </w:r>
      <w:proofErr w:type="spellStart"/>
      <w:r>
        <w:rPr>
          <w:rFonts w:ascii="Garamond" w:hAnsi="Garamond" w:cstheme="minorHAnsi"/>
        </w:rPr>
        <w:t>Gfrerer</w:t>
      </w:r>
      <w:proofErr w:type="spellEnd"/>
      <w:r w:rsidRPr="002B1C5A">
        <w:rPr>
          <w:rFonts w:ascii="Garamond" w:hAnsi="Garamond" w:cstheme="minorHAnsi"/>
        </w:rPr>
        <w:t xml:space="preserve">. </w:t>
      </w:r>
      <w:r w:rsidRPr="002B1C5A">
        <w:rPr>
          <w:rFonts w:ascii="Garamond" w:hAnsi="Garamond" w:cstheme="minorHAnsi"/>
        </w:rPr>
        <w:br/>
        <w:t xml:space="preserve">Format: </w:t>
      </w:r>
      <w:r>
        <w:rPr>
          <w:rFonts w:ascii="Garamond" w:hAnsi="Garamond" w:cstheme="minorHAnsi"/>
        </w:rPr>
        <w:t xml:space="preserve">13,5 </w:t>
      </w:r>
      <w:r w:rsidRPr="002B1C5A">
        <w:rPr>
          <w:rFonts w:ascii="Garamond" w:hAnsi="Garamond" w:cstheme="minorHAnsi"/>
        </w:rPr>
        <w:t>x</w:t>
      </w:r>
      <w:r>
        <w:rPr>
          <w:rFonts w:ascii="Garamond" w:hAnsi="Garamond" w:cstheme="minorHAnsi"/>
        </w:rPr>
        <w:t xml:space="preserve"> </w:t>
      </w:r>
      <w:r w:rsidRPr="002B1C5A">
        <w:rPr>
          <w:rFonts w:ascii="Garamond" w:hAnsi="Garamond" w:cstheme="minorHAnsi"/>
        </w:rPr>
        <w:t>2</w:t>
      </w:r>
      <w:r>
        <w:rPr>
          <w:rFonts w:ascii="Garamond" w:hAnsi="Garamond" w:cstheme="minorHAnsi"/>
        </w:rPr>
        <w:t>1</w:t>
      </w:r>
      <w:r w:rsidRPr="002B1C5A">
        <w:rPr>
          <w:rFonts w:ascii="Garamond" w:hAnsi="Garamond" w:cstheme="minorHAnsi"/>
        </w:rPr>
        <w:t>cm. Sternath Verlag</w:t>
      </w:r>
      <w:r>
        <w:rPr>
          <w:rFonts w:ascii="Garamond" w:hAnsi="Garamond" w:cstheme="minorHAnsi"/>
        </w:rPr>
        <w:t>, Mallnitz</w:t>
      </w:r>
      <w:r w:rsidRPr="002B1C5A">
        <w:rPr>
          <w:rFonts w:ascii="Garamond" w:hAnsi="Garamond" w:cstheme="minorHAnsi"/>
        </w:rPr>
        <w:t>.</w:t>
      </w:r>
    </w:p>
    <w:p w14:paraId="268A8A7B" w14:textId="494F0CDE" w:rsidR="00CF1B95" w:rsidRPr="002B1C5A" w:rsidRDefault="00CF1B95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 w:rsidRPr="002B1C5A">
        <w:rPr>
          <w:rFonts w:ascii="Garamond" w:hAnsi="Garamond" w:cstheme="minorHAnsi"/>
        </w:rPr>
        <w:t xml:space="preserve">Preis: </w:t>
      </w:r>
      <w:r>
        <w:rPr>
          <w:rFonts w:ascii="Garamond" w:hAnsi="Garamond" w:cstheme="minorHAnsi"/>
        </w:rPr>
        <w:t>35</w:t>
      </w:r>
      <w:r w:rsidRPr="002B1C5A">
        <w:rPr>
          <w:rFonts w:ascii="Garamond" w:hAnsi="Garamond" w:cstheme="minorHAnsi"/>
        </w:rPr>
        <w:t>.- Euro.</w:t>
      </w:r>
    </w:p>
    <w:p w14:paraId="2BEF5D69" w14:textId="77777777" w:rsidR="00CF1B95" w:rsidRPr="002B1C5A" w:rsidRDefault="00CF1B95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1AD9261F" w14:textId="77777777" w:rsidR="00CF1B95" w:rsidRPr="002B1C5A" w:rsidRDefault="00CF1B95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209DD7BA" w14:textId="0AAE50DE" w:rsidR="001100B3" w:rsidRDefault="00CF1B95" w:rsidP="00822E2E">
      <w:pPr>
        <w:spacing w:line="360" w:lineRule="auto"/>
        <w:rPr>
          <w:rFonts w:ascii="Garamond" w:hAnsi="Garamond" w:cstheme="minorHAnsi"/>
          <w:sz w:val="24"/>
          <w:szCs w:val="24"/>
        </w:rPr>
      </w:pPr>
      <w:r w:rsidRPr="00520A01">
        <w:rPr>
          <w:rFonts w:ascii="Garamond" w:hAnsi="Garamond" w:cstheme="minorHAnsi"/>
          <w:sz w:val="24"/>
          <w:szCs w:val="24"/>
        </w:rPr>
        <w:t xml:space="preserve">Ob Claudia Schiffer oder Claudia Haider, ob </w:t>
      </w:r>
      <w:r w:rsidR="00E557EF" w:rsidRPr="00520A01">
        <w:rPr>
          <w:rFonts w:ascii="Garamond" w:hAnsi="Garamond" w:cstheme="minorHAnsi"/>
          <w:sz w:val="24"/>
          <w:szCs w:val="24"/>
        </w:rPr>
        <w:t>Annemarie Moser</w:t>
      </w:r>
      <w:r w:rsidRPr="00520A01">
        <w:rPr>
          <w:rFonts w:ascii="Garamond" w:hAnsi="Garamond" w:cstheme="minorHAnsi"/>
          <w:sz w:val="24"/>
          <w:szCs w:val="24"/>
        </w:rPr>
        <w:t xml:space="preserve"> oder die englische Queen, ob</w:t>
      </w:r>
      <w:r w:rsidR="00E557EF" w:rsidRPr="00520A01">
        <w:rPr>
          <w:rFonts w:ascii="Garamond" w:hAnsi="Garamond" w:cstheme="minorHAnsi"/>
          <w:sz w:val="24"/>
          <w:szCs w:val="24"/>
        </w:rPr>
        <w:t xml:space="preserve"> Tania Blixen</w:t>
      </w:r>
      <w:r w:rsidRPr="00520A01">
        <w:rPr>
          <w:rFonts w:ascii="Garamond" w:hAnsi="Garamond" w:cstheme="minorHAnsi"/>
          <w:sz w:val="24"/>
          <w:szCs w:val="24"/>
        </w:rPr>
        <w:t xml:space="preserve"> oder Margarete Trappe</w:t>
      </w:r>
      <w:r w:rsidR="00E557EF" w:rsidRPr="00520A01">
        <w:rPr>
          <w:rFonts w:ascii="Garamond" w:hAnsi="Garamond" w:cstheme="minorHAnsi"/>
          <w:sz w:val="24"/>
          <w:szCs w:val="24"/>
        </w:rPr>
        <w:t xml:space="preserve">, </w:t>
      </w:r>
      <w:r w:rsidRPr="00520A01">
        <w:rPr>
          <w:rFonts w:ascii="Garamond" w:hAnsi="Garamond" w:cstheme="minorHAnsi"/>
          <w:sz w:val="24"/>
          <w:szCs w:val="24"/>
        </w:rPr>
        <w:t>ob</w:t>
      </w:r>
      <w:r w:rsidR="008E2643" w:rsidRPr="00520A01">
        <w:rPr>
          <w:rFonts w:ascii="Garamond" w:hAnsi="Garamond" w:cstheme="minorHAnsi"/>
          <w:sz w:val="24"/>
          <w:szCs w:val="24"/>
        </w:rPr>
        <w:t xml:space="preserve"> </w:t>
      </w:r>
      <w:r w:rsidR="00E557EF" w:rsidRPr="00520A01">
        <w:rPr>
          <w:rFonts w:ascii="Garamond" w:hAnsi="Garamond" w:cstheme="minorHAnsi"/>
          <w:sz w:val="24"/>
          <w:szCs w:val="24"/>
        </w:rPr>
        <w:t>Kaiserin Zita</w:t>
      </w:r>
      <w:r w:rsidR="008E2643" w:rsidRPr="00520A01">
        <w:rPr>
          <w:rFonts w:ascii="Garamond" w:hAnsi="Garamond" w:cstheme="minorHAnsi"/>
          <w:sz w:val="24"/>
          <w:szCs w:val="24"/>
        </w:rPr>
        <w:t xml:space="preserve"> oder Liselotte von der Pfalz</w:t>
      </w:r>
      <w:r w:rsidR="00E557EF" w:rsidRPr="00520A01">
        <w:rPr>
          <w:rFonts w:ascii="Garamond" w:hAnsi="Garamond" w:cstheme="minorHAnsi"/>
          <w:sz w:val="24"/>
          <w:szCs w:val="24"/>
        </w:rPr>
        <w:t xml:space="preserve">: </w:t>
      </w:r>
      <w:r w:rsidRPr="00520A01">
        <w:rPr>
          <w:rFonts w:ascii="Garamond" w:hAnsi="Garamond" w:cstheme="minorHAnsi"/>
          <w:sz w:val="24"/>
          <w:szCs w:val="24"/>
        </w:rPr>
        <w:t xml:space="preserve">Es hat zu allen Zeiten </w:t>
      </w:r>
      <w:r w:rsidR="001100B3" w:rsidRPr="00520A01">
        <w:rPr>
          <w:rFonts w:ascii="Garamond" w:hAnsi="Garamond" w:cstheme="minorHAnsi"/>
          <w:sz w:val="24"/>
          <w:szCs w:val="24"/>
        </w:rPr>
        <w:t>Frauen</w:t>
      </w:r>
      <w:r w:rsidRPr="00520A01">
        <w:rPr>
          <w:rFonts w:ascii="Garamond" w:hAnsi="Garamond" w:cstheme="minorHAnsi"/>
          <w:sz w:val="24"/>
          <w:szCs w:val="24"/>
        </w:rPr>
        <w:t xml:space="preserve"> gegeben</w:t>
      </w:r>
      <w:r w:rsidR="001100B3" w:rsidRPr="00520A01">
        <w:rPr>
          <w:rFonts w:ascii="Garamond" w:hAnsi="Garamond" w:cstheme="minorHAnsi"/>
          <w:sz w:val="24"/>
          <w:szCs w:val="24"/>
        </w:rPr>
        <w:t>, für die die Jagd Teil ihres Lebens war</w:t>
      </w:r>
      <w:r w:rsidRPr="00520A01">
        <w:rPr>
          <w:rFonts w:ascii="Garamond" w:hAnsi="Garamond" w:cstheme="minorHAnsi"/>
          <w:sz w:val="24"/>
          <w:szCs w:val="24"/>
        </w:rPr>
        <w:t>, früher wie heute</w:t>
      </w:r>
      <w:r w:rsidR="00E557EF" w:rsidRPr="00520A01">
        <w:rPr>
          <w:rFonts w:ascii="Garamond" w:hAnsi="Garamond" w:cstheme="minorHAnsi"/>
          <w:sz w:val="24"/>
          <w:szCs w:val="24"/>
        </w:rPr>
        <w:t>.</w:t>
      </w:r>
      <w:r w:rsidR="001100B3" w:rsidRPr="00520A01">
        <w:rPr>
          <w:rFonts w:ascii="Garamond" w:hAnsi="Garamond" w:cstheme="minorHAnsi"/>
          <w:sz w:val="24"/>
          <w:szCs w:val="24"/>
        </w:rPr>
        <w:t xml:space="preserve"> Gut fünfzig </w:t>
      </w:r>
      <w:r w:rsidRPr="00520A01">
        <w:rPr>
          <w:rFonts w:ascii="Garamond" w:hAnsi="Garamond" w:cstheme="minorHAnsi"/>
          <w:sz w:val="24"/>
          <w:szCs w:val="24"/>
        </w:rPr>
        <w:t>dieser Frauen</w:t>
      </w:r>
      <w:r w:rsidR="001100B3" w:rsidRPr="00520A01">
        <w:rPr>
          <w:rFonts w:ascii="Garamond" w:hAnsi="Garamond" w:cstheme="minorHAnsi"/>
          <w:sz w:val="24"/>
          <w:szCs w:val="24"/>
        </w:rPr>
        <w:t xml:space="preserve"> </w:t>
      </w:r>
      <w:r w:rsidRPr="00520A01">
        <w:rPr>
          <w:rFonts w:ascii="Garamond" w:hAnsi="Garamond" w:cstheme="minorHAnsi"/>
          <w:sz w:val="24"/>
          <w:szCs w:val="24"/>
        </w:rPr>
        <w:t>werden</w:t>
      </w:r>
      <w:r w:rsidR="001100B3" w:rsidRPr="00520A01">
        <w:rPr>
          <w:rFonts w:ascii="Garamond" w:hAnsi="Garamond" w:cstheme="minorHAnsi"/>
          <w:sz w:val="24"/>
          <w:szCs w:val="24"/>
        </w:rPr>
        <w:t xml:space="preserve"> in dem Buch </w:t>
      </w:r>
      <w:r w:rsidRPr="00520A01">
        <w:rPr>
          <w:rFonts w:ascii="Garamond" w:hAnsi="Garamond" w:cstheme="minorHAnsi"/>
          <w:sz w:val="24"/>
          <w:szCs w:val="24"/>
        </w:rPr>
        <w:t>„Jägerinnen“ von Beatrix Sternath beispielhaft vorgestellt</w:t>
      </w:r>
      <w:r w:rsidR="001100B3" w:rsidRPr="00520A01">
        <w:rPr>
          <w:rFonts w:ascii="Garamond" w:hAnsi="Garamond" w:cstheme="minorHAnsi"/>
          <w:sz w:val="24"/>
          <w:szCs w:val="24"/>
        </w:rPr>
        <w:t xml:space="preserve">. Dem Leser wird ein kurzer Blick in ihr Leben gewährt, </w:t>
      </w:r>
      <w:r w:rsidR="008E2643" w:rsidRPr="00520A01">
        <w:rPr>
          <w:rFonts w:ascii="Garamond" w:hAnsi="Garamond" w:cstheme="minorHAnsi"/>
          <w:sz w:val="24"/>
          <w:szCs w:val="24"/>
        </w:rPr>
        <w:t xml:space="preserve">in ihr Umfeld, </w:t>
      </w:r>
      <w:r w:rsidR="001100B3" w:rsidRPr="00520A01">
        <w:rPr>
          <w:rFonts w:ascii="Garamond" w:hAnsi="Garamond" w:cstheme="minorHAnsi"/>
          <w:sz w:val="24"/>
          <w:szCs w:val="24"/>
        </w:rPr>
        <w:t xml:space="preserve">in ihre Zugänge zur Jagd, in das, was sie antrieb, in das, was ihnen die Jagd bedeutete. </w:t>
      </w:r>
      <w:r w:rsidR="008E2643" w:rsidRPr="00520A01">
        <w:rPr>
          <w:rFonts w:ascii="Garamond" w:hAnsi="Garamond" w:cstheme="minorHAnsi"/>
          <w:sz w:val="24"/>
          <w:szCs w:val="24"/>
        </w:rPr>
        <w:t>J</w:t>
      </w:r>
      <w:r w:rsidR="00AF1490" w:rsidRPr="00520A01">
        <w:rPr>
          <w:rFonts w:ascii="Garamond" w:hAnsi="Garamond" w:cstheme="minorHAnsi"/>
          <w:sz w:val="24"/>
          <w:szCs w:val="24"/>
        </w:rPr>
        <w:t>ede</w:t>
      </w:r>
      <w:r w:rsidRPr="00520A01">
        <w:rPr>
          <w:rFonts w:ascii="Garamond" w:hAnsi="Garamond" w:cstheme="minorHAnsi"/>
          <w:sz w:val="24"/>
          <w:szCs w:val="24"/>
        </w:rPr>
        <w:t xml:space="preserve"> der Jägerinnen </w:t>
      </w:r>
      <w:r w:rsidR="00AF1490" w:rsidRPr="00520A01">
        <w:rPr>
          <w:rFonts w:ascii="Garamond" w:hAnsi="Garamond" w:cstheme="minorHAnsi"/>
          <w:sz w:val="24"/>
          <w:szCs w:val="24"/>
        </w:rPr>
        <w:t>für sich</w:t>
      </w:r>
      <w:r w:rsidR="008E2643" w:rsidRPr="00520A01">
        <w:rPr>
          <w:rFonts w:ascii="Garamond" w:hAnsi="Garamond" w:cstheme="minorHAnsi"/>
          <w:sz w:val="24"/>
          <w:szCs w:val="24"/>
        </w:rPr>
        <w:t xml:space="preserve"> </w:t>
      </w:r>
      <w:r w:rsidRPr="00520A01">
        <w:rPr>
          <w:rFonts w:ascii="Garamond" w:hAnsi="Garamond" w:cstheme="minorHAnsi"/>
          <w:sz w:val="24"/>
          <w:szCs w:val="24"/>
        </w:rPr>
        <w:t xml:space="preserve">ist </w:t>
      </w:r>
      <w:r w:rsidR="008E2643" w:rsidRPr="00520A01">
        <w:rPr>
          <w:rFonts w:ascii="Garamond" w:hAnsi="Garamond" w:cstheme="minorHAnsi"/>
          <w:sz w:val="24"/>
          <w:szCs w:val="24"/>
        </w:rPr>
        <w:t>eine spannende Lesereise wert</w:t>
      </w:r>
      <w:r w:rsidR="00AF1490" w:rsidRPr="00520A01">
        <w:rPr>
          <w:rFonts w:ascii="Garamond" w:hAnsi="Garamond" w:cstheme="minorHAnsi"/>
          <w:sz w:val="24"/>
          <w:szCs w:val="24"/>
        </w:rPr>
        <w:t xml:space="preserve">. Und spannend </w:t>
      </w:r>
      <w:r w:rsidRPr="00520A01">
        <w:rPr>
          <w:rFonts w:ascii="Garamond" w:hAnsi="Garamond" w:cstheme="minorHAnsi"/>
          <w:sz w:val="24"/>
          <w:szCs w:val="24"/>
        </w:rPr>
        <w:t xml:space="preserve">ist </w:t>
      </w:r>
      <w:r w:rsidR="00AF1490" w:rsidRPr="00520A01">
        <w:rPr>
          <w:rFonts w:ascii="Garamond" w:hAnsi="Garamond" w:cstheme="minorHAnsi"/>
          <w:sz w:val="24"/>
          <w:szCs w:val="24"/>
        </w:rPr>
        <w:t>auch der Punkt, an dem der Erzählbogen endet</w:t>
      </w:r>
      <w:r w:rsidRPr="00520A01">
        <w:rPr>
          <w:rFonts w:ascii="Garamond" w:hAnsi="Garamond" w:cstheme="minorHAnsi"/>
          <w:sz w:val="24"/>
          <w:szCs w:val="24"/>
        </w:rPr>
        <w:t>.</w:t>
      </w:r>
      <w:r w:rsidR="008E2643" w:rsidRPr="00520A01">
        <w:rPr>
          <w:rFonts w:ascii="Garamond" w:hAnsi="Garamond" w:cstheme="minorHAnsi"/>
          <w:sz w:val="24"/>
          <w:szCs w:val="24"/>
        </w:rPr>
        <w:t xml:space="preserve"> </w:t>
      </w:r>
      <w:r w:rsidRPr="00520A01">
        <w:rPr>
          <w:rFonts w:ascii="Garamond" w:hAnsi="Garamond" w:cstheme="minorHAnsi"/>
          <w:sz w:val="24"/>
          <w:szCs w:val="24"/>
        </w:rPr>
        <w:t>S</w:t>
      </w:r>
      <w:r w:rsidR="00AF1490" w:rsidRPr="00520A01">
        <w:rPr>
          <w:rFonts w:ascii="Garamond" w:hAnsi="Garamond" w:cstheme="minorHAnsi"/>
          <w:sz w:val="24"/>
          <w:szCs w:val="24"/>
        </w:rPr>
        <w:t>pannend und doch eigentlich ganz selbstverständlich</w:t>
      </w:r>
      <w:r w:rsidRPr="00520A01">
        <w:rPr>
          <w:rFonts w:ascii="Garamond" w:hAnsi="Garamond" w:cstheme="minorHAnsi"/>
          <w:sz w:val="24"/>
          <w:szCs w:val="24"/>
        </w:rPr>
        <w:t>…</w:t>
      </w:r>
    </w:p>
    <w:p w14:paraId="5C611682" w14:textId="77777777" w:rsidR="00565E3C" w:rsidRPr="00520A01" w:rsidRDefault="00565E3C" w:rsidP="00822E2E">
      <w:pPr>
        <w:spacing w:line="360" w:lineRule="auto"/>
        <w:rPr>
          <w:rFonts w:ascii="Garamond" w:hAnsi="Garamond" w:cstheme="minorHAnsi"/>
          <w:sz w:val="24"/>
          <w:szCs w:val="24"/>
        </w:rPr>
      </w:pPr>
    </w:p>
    <w:p w14:paraId="7CB36ECB" w14:textId="77777777" w:rsidR="00565E3C" w:rsidRDefault="00565E3C" w:rsidP="00565E3C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 w:rsidRPr="00186D78">
        <w:rPr>
          <w:rFonts w:ascii="Garamond" w:hAnsi="Garamond" w:cstheme="minorHAnsi"/>
        </w:rPr>
        <w:t xml:space="preserve">Im klassischen Buchhandel </w:t>
      </w:r>
      <w:r>
        <w:rPr>
          <w:rFonts w:ascii="Garamond" w:hAnsi="Garamond" w:cstheme="minorHAnsi"/>
        </w:rPr>
        <w:t>wird</w:t>
      </w:r>
      <w:r w:rsidRPr="00186D78">
        <w:rPr>
          <w:rFonts w:ascii="Garamond" w:hAnsi="Garamond" w:cstheme="minorHAnsi"/>
        </w:rPr>
        <w:t xml:space="preserve"> dieser hochwertige Leinenband nicht erhältlich</w:t>
      </w:r>
      <w:r>
        <w:rPr>
          <w:rFonts w:ascii="Garamond" w:hAnsi="Garamond" w:cstheme="minorHAnsi"/>
        </w:rPr>
        <w:t xml:space="preserve"> sein</w:t>
      </w:r>
      <w:r w:rsidRPr="00186D78">
        <w:rPr>
          <w:rFonts w:ascii="Garamond" w:hAnsi="Garamond" w:cstheme="minorHAnsi"/>
        </w:rPr>
        <w:t xml:space="preserve">. Aus grundsätzlichen Überlegungen zur Praxis des heutigen Großhandels – Stichwort „Amazon“ – liefert der in den Hohen Tauern beheimatete Sternath Verlag seine Bücher ausschließlich selbst aus bzw. über einige wenige ausgewählte Buchhändler. </w:t>
      </w:r>
    </w:p>
    <w:p w14:paraId="1BBAA66C" w14:textId="4EF72550" w:rsidR="00822E2E" w:rsidRDefault="00822E2E" w:rsidP="00822E2E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</w:rPr>
      </w:pPr>
    </w:p>
    <w:p w14:paraId="7A5F5AEE" w14:textId="77777777" w:rsidR="004D5F32" w:rsidRDefault="004D5F32" w:rsidP="00822E2E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</w:rPr>
      </w:pPr>
    </w:p>
    <w:p w14:paraId="4921CB07" w14:textId="77777777" w:rsidR="00565E3C" w:rsidRDefault="00565E3C" w:rsidP="00565E3C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Weitere Werke von Beatrix Sternath:   </w:t>
      </w:r>
    </w:p>
    <w:p w14:paraId="30769892" w14:textId="77777777" w:rsidR="00565E3C" w:rsidRDefault="00565E3C" w:rsidP="00565E3C">
      <w:pPr>
        <w:autoSpaceDE w:val="0"/>
        <w:autoSpaceDN w:val="0"/>
        <w:adjustRightInd w:val="0"/>
        <w:spacing w:after="60" w:line="240" w:lineRule="auto"/>
        <w:rPr>
          <w:rFonts w:ascii="Garamond" w:hAnsi="Garamond" w:cstheme="minorHAnsi"/>
          <w:i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88268A">
        <w:rPr>
          <w:rFonts w:ascii="Garamond" w:hAnsi="Garamond" w:cstheme="minorHAnsi"/>
          <w:i/>
        </w:rPr>
        <w:t>„</w:t>
      </w:r>
      <w:r>
        <w:rPr>
          <w:rFonts w:ascii="Garamond" w:hAnsi="Garamond" w:cstheme="minorHAnsi"/>
          <w:i/>
        </w:rPr>
        <w:t>24</w:t>
      </w:r>
      <w:r w:rsidRPr="0088268A">
        <w:rPr>
          <w:rFonts w:ascii="Garamond" w:hAnsi="Garamond" w:cstheme="minorHAnsi"/>
          <w:i/>
        </w:rPr>
        <w:t>“</w:t>
      </w:r>
      <w:r>
        <w:rPr>
          <w:rFonts w:ascii="Garamond" w:hAnsi="Garamond" w:cstheme="minorHAnsi"/>
          <w:i/>
        </w:rPr>
        <w:t xml:space="preserve"> – 24 Texte zum Advent</w:t>
      </w:r>
    </w:p>
    <w:p w14:paraId="50C7E863" w14:textId="51C06471" w:rsidR="00565E3C" w:rsidRDefault="00565E3C" w:rsidP="00565E3C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  <w:i/>
        </w:rPr>
      </w:pPr>
      <w:r>
        <w:rPr>
          <w:rFonts w:ascii="Garamond" w:hAnsi="Garamond" w:cstheme="minorHAnsi"/>
          <w:i/>
        </w:rPr>
        <w:tab/>
      </w:r>
      <w:r>
        <w:rPr>
          <w:rFonts w:ascii="Garamond" w:hAnsi="Garamond" w:cstheme="minorHAnsi"/>
          <w:i/>
        </w:rPr>
        <w:tab/>
      </w:r>
      <w:r>
        <w:rPr>
          <w:rFonts w:ascii="Garamond" w:hAnsi="Garamond" w:cstheme="minorHAnsi"/>
          <w:i/>
        </w:rPr>
        <w:tab/>
        <w:t>„</w:t>
      </w:r>
      <w:r>
        <w:rPr>
          <w:rFonts w:ascii="Garamond" w:hAnsi="Garamond" w:cstheme="minorHAnsi"/>
          <w:i/>
        </w:rPr>
        <w:t>Wildtier unter der Lupe</w:t>
      </w:r>
      <w:r>
        <w:rPr>
          <w:rFonts w:ascii="Garamond" w:hAnsi="Garamond" w:cstheme="minorHAnsi"/>
          <w:i/>
        </w:rPr>
        <w:t>“</w:t>
      </w:r>
    </w:p>
    <w:p w14:paraId="202B0585" w14:textId="77777777" w:rsidR="00565E3C" w:rsidRDefault="00565E3C" w:rsidP="00565E3C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2D7F73D8" w14:textId="77777777" w:rsidR="00565E3C" w:rsidRDefault="00565E3C" w:rsidP="00565E3C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0D8BE59C" w14:textId="77777777" w:rsidR="00565E3C" w:rsidRPr="002B1C5A" w:rsidRDefault="00565E3C" w:rsidP="00565E3C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 xml:space="preserve">Bestellungen: </w:t>
      </w:r>
    </w:p>
    <w:p w14:paraId="4AF457BB" w14:textId="77777777" w:rsidR="00565E3C" w:rsidRDefault="00565E3C" w:rsidP="00565E3C">
      <w:pPr>
        <w:spacing w:after="80" w:line="240" w:lineRule="auto"/>
        <w:ind w:firstLine="709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STERNATH VERLAG</w:t>
      </w:r>
      <w:r>
        <w:rPr>
          <w:rFonts w:ascii="Garamond" w:hAnsi="Garamond" w:cstheme="minorHAnsi"/>
        </w:rPr>
        <w:t xml:space="preserve">, </w:t>
      </w:r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9822 Mallnitz 130</w:t>
      </w:r>
      <w:r>
        <w:rPr>
          <w:rFonts w:ascii="Garamond" w:hAnsi="Garamond" w:cstheme="minorHAnsi"/>
        </w:rPr>
        <w:t xml:space="preserve">, </w:t>
      </w:r>
      <w:r w:rsidRPr="002B1C5A">
        <w:rPr>
          <w:rFonts w:ascii="Garamond" w:hAnsi="Garamond" w:cstheme="minorHAnsi"/>
        </w:rPr>
        <w:t>Österreich</w:t>
      </w:r>
    </w:p>
    <w:p w14:paraId="1AD67468" w14:textId="77777777" w:rsidR="00565E3C" w:rsidRDefault="00565E3C" w:rsidP="00565E3C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5" w:history="1">
        <w:r w:rsidRPr="00B32EFA">
          <w:rPr>
            <w:rStyle w:val="Hyperlink"/>
            <w:rFonts w:ascii="Garamond" w:hAnsi="Garamond" w:cstheme="minorHAnsi"/>
          </w:rPr>
          <w:t>bestellung@sternathverlag.at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6" w:history="1">
        <w:r w:rsidRPr="00B32EFA">
          <w:rPr>
            <w:rStyle w:val="Hyperlink"/>
            <w:rFonts w:ascii="Garamond" w:hAnsi="Garamond" w:cstheme="minorHAnsi"/>
          </w:rPr>
          <w:t>www.sternathverlag.at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+43 (0)664 2821259</w:t>
      </w:r>
    </w:p>
    <w:p w14:paraId="657B33E6" w14:textId="77777777" w:rsidR="005516AE" w:rsidRPr="00CF1B95" w:rsidRDefault="005516AE">
      <w:pPr>
        <w:rPr>
          <w:rFonts w:ascii="Garamond" w:hAnsi="Garamond" w:cstheme="minorHAnsi"/>
        </w:rPr>
      </w:pPr>
    </w:p>
    <w:sectPr w:rsidR="005516AE" w:rsidRPr="00CF1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B3"/>
    <w:rsid w:val="001100B3"/>
    <w:rsid w:val="00453A37"/>
    <w:rsid w:val="004D5F32"/>
    <w:rsid w:val="004E1B74"/>
    <w:rsid w:val="00520A01"/>
    <w:rsid w:val="00535E29"/>
    <w:rsid w:val="005442DD"/>
    <w:rsid w:val="005516AE"/>
    <w:rsid w:val="00565E3C"/>
    <w:rsid w:val="007147C2"/>
    <w:rsid w:val="00822E2E"/>
    <w:rsid w:val="008E2643"/>
    <w:rsid w:val="00906BFD"/>
    <w:rsid w:val="00AF1490"/>
    <w:rsid w:val="00C12E4B"/>
    <w:rsid w:val="00CF1B95"/>
    <w:rsid w:val="00E557EF"/>
    <w:rsid w:val="00F7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F015"/>
  <w15:chartTrackingRefBased/>
  <w15:docId w15:val="{B6628F73-2C68-46D8-9B5B-EF4EE5C0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5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rnathverlag.at" TargetMode="External"/><Relationship Id="rId5" Type="http://schemas.openxmlformats.org/officeDocument/2006/relationships/hyperlink" Target="mailto:bestellung@sternathverlag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2020-07-09T08:03:00Z</dcterms:created>
  <dcterms:modified xsi:type="dcterms:W3CDTF">2021-09-17T09:39:00Z</dcterms:modified>
</cp:coreProperties>
</file>